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000001" w14:textId="77777777" w:rsidR="00C805E7" w:rsidRDefault="00892305">
      <w:pPr>
        <w:spacing w:before="60" w:after="60"/>
        <w:jc w:val="center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>SZCZEGÓŁOWY OPIS PRZEDMIOTU ZAMÓWIENIA – SPECYFIKACJA TECHNICZNA</w:t>
      </w:r>
    </w:p>
    <w:p w14:paraId="00000002" w14:textId="77777777" w:rsidR="00C805E7" w:rsidRDefault="00892305">
      <w:pPr>
        <w:spacing w:before="60" w:after="60"/>
        <w:jc w:val="center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>Sukcesywna dostawa serwerów</w:t>
      </w:r>
    </w:p>
    <w:p w14:paraId="00000003" w14:textId="77777777" w:rsidR="00C805E7" w:rsidRDefault="00C805E7">
      <w:pPr>
        <w:spacing w:before="60" w:after="60"/>
        <w:jc w:val="center"/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00000004" w14:textId="77777777" w:rsidR="00C805E7" w:rsidRDefault="00892305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60" w:after="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Ogólne wymagania</w:t>
      </w:r>
    </w:p>
    <w:p w14:paraId="00000005" w14:textId="77777777" w:rsidR="00C805E7" w:rsidRDefault="00892305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Obudowa przystosowana do montażu w szafie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rack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19” wraz z kompletem szyn montażowych.</w:t>
      </w:r>
    </w:p>
    <w:p w14:paraId="00000006" w14:textId="77777777" w:rsidR="00C805E7" w:rsidRDefault="00892305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Zasilanie napięciem przemiennym 230 V / 50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Hz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. Zasilacze redundantne typu hot-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swap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.</w:t>
      </w:r>
    </w:p>
    <w:p w14:paraId="00000007" w14:textId="77777777" w:rsidR="00C805E7" w:rsidRDefault="00892305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Urządzenia muszą być objęte minimum 5-letnią gwarancją producenta.</w:t>
      </w:r>
    </w:p>
    <w:p w14:paraId="00000008" w14:textId="77777777" w:rsidR="00C805E7" w:rsidRDefault="00892305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Dostęp do aktualnyc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h wersji oprogramowania sprzętowego (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firmware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) przez cały okres gwarancji.</w:t>
      </w:r>
    </w:p>
    <w:p w14:paraId="00000009" w14:textId="77777777" w:rsidR="00C805E7" w:rsidRDefault="00892305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Realizacja zgłoszeń serwisowych i gwarancyjnych w trybie 24x7.</w:t>
      </w:r>
    </w:p>
    <w:p w14:paraId="0000000A" w14:textId="77777777" w:rsidR="00C805E7" w:rsidRDefault="00892305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Wsparcie techniczne w języku polskim (w godzinach 9:00–17:00) oraz całodobowo przez portal www i e-mail.</w:t>
      </w:r>
    </w:p>
    <w:p w14:paraId="0000000B" w14:textId="77777777" w:rsidR="00C805E7" w:rsidRDefault="00892305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Czas dostawy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sprawnego urządzenia lub części: maksymalnie 4 dni robocze od zgłoszenia awarii.</w:t>
      </w:r>
    </w:p>
    <w:p w14:paraId="0000000C" w14:textId="77777777" w:rsidR="00C805E7" w:rsidRDefault="00892305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W przypadku awarii nośników danych, uszkodzone dyski (SSD, HDD,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NVMe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) pozostają u Zamawiającego.</w:t>
      </w:r>
    </w:p>
    <w:p w14:paraId="0000000D" w14:textId="77777777" w:rsidR="00C805E7" w:rsidRDefault="00892305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Każdy serwer musi posiadać dedykowany, fizycznie wydzielony port RJ-45 do zdal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nego zarządzania (out-of-band).</w:t>
      </w:r>
    </w:p>
    <w:p w14:paraId="0000000E" w14:textId="77777777" w:rsidR="00C805E7" w:rsidRDefault="00892305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Wymagany centralny system zarządzania umożliwiający: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bezagentową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inwentaryzację, graficzną prezentację urządzeń, skalowanie do min. 1000 jednostek, dostęp przez HTML5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</w:p>
    <w:p w14:paraId="0000000F" w14:textId="77777777" w:rsidR="00C805E7" w:rsidRDefault="00892305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Zamawiający dopuszcza wykorzystanie posiadanego systemu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Lenovo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XClarity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. W przypadku oferowania rozwiązań innych producentów, Wykonawca musi dostarczyć i wdrożyć równoważny system zarządzania bez dodatkowych kosztów.</w:t>
      </w:r>
    </w:p>
    <w:p w14:paraId="00000010" w14:textId="77777777" w:rsidR="00C805E7" w:rsidRDefault="00892305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Serwery muszą posiadać dedykowaną płytę I/O dla funkcji serwisowych (USB,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microSD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, kontroler za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rządzania), niezależną od głównej płyty systemowej.</w:t>
      </w:r>
    </w:p>
    <w:p w14:paraId="00000011" w14:textId="77777777" w:rsidR="00C805E7" w:rsidRDefault="00892305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Wydajność zainstalowanych procesorów będzie weryfikowana na podstawie wyników opublikowanych na stronie: https://www.cpubenchmark.net (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PassMark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CPU Mark). Wykonawca jest zobowiązany do złożenia wydruku ze strony na wezwanie Zamawiającego.</w:t>
      </w:r>
    </w:p>
    <w:p w14:paraId="00000012" w14:textId="77777777" w:rsidR="00C805E7" w:rsidRDefault="00892305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Każdy oferowany m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odel serwera musi posiadać certyfikat EPEAT na poziomie co najmniej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Bronze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(weryfikowalne na epeat.net).</w:t>
      </w:r>
    </w:p>
    <w:p w14:paraId="00000013" w14:textId="77777777" w:rsidR="00C805E7" w:rsidRDefault="00892305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Zamawiający wymaga, aby oferowane serwery były produkowane na terenie Unii Europejskiej w celu zapewnienia bezpieczeństwa łańcucha dostaw.</w:t>
      </w:r>
    </w:p>
    <w:p w14:paraId="00000014" w14:textId="77777777" w:rsidR="00C805E7" w:rsidRDefault="00892305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Specyfikacja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techniczna poszczególnych urządzeń</w:t>
      </w:r>
    </w:p>
    <w:p w14:paraId="00000015" w14:textId="77777777" w:rsidR="00C805E7" w:rsidRDefault="00892305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Serwer - 1</w:t>
      </w:r>
    </w:p>
    <w:p w14:paraId="00000016" w14:textId="77777777" w:rsidR="00C805E7" w:rsidRDefault="00892305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Wymagania ogólne: Serwer musi spełniać wszystkie wymagania określone w punkcie A.</w:t>
      </w:r>
    </w:p>
    <w:p w14:paraId="00000017" w14:textId="77777777" w:rsidR="00C805E7" w:rsidRDefault="00892305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Procesory: 2 × procesor klasy serwerowej, min. 16 rdzeni każdy, sumaryczny wynik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PassMark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CPU Mark min. </w:t>
      </w:r>
      <w:r>
        <w:rPr>
          <w:rFonts w:ascii="Times New Roman" w:eastAsia="Times New Roman" w:hAnsi="Times New Roman" w:cs="Times New Roman"/>
          <w:sz w:val="20"/>
          <w:szCs w:val="20"/>
        </w:rPr>
        <w:t>70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000 pkt.</w:t>
      </w:r>
    </w:p>
    <w:p w14:paraId="00000018" w14:textId="77777777" w:rsidR="00C805E7" w:rsidRDefault="00892305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Pamięć RAM: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Min. 1 TB DDR5 ECC, z możliwością rozbudowy do min. 2 TB.</w:t>
      </w:r>
    </w:p>
    <w:p w14:paraId="00000019" w14:textId="77777777" w:rsidR="00C805E7" w:rsidRDefault="00892305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Dyski systemowe: 2 × 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co najmniej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480 GB SSD SATA Enterprise </w:t>
      </w:r>
      <w:r>
        <w:rPr>
          <w:rFonts w:ascii="Times New Roman" w:eastAsia="Times New Roman" w:hAnsi="Times New Roman" w:cs="Times New Roman"/>
          <w:sz w:val="20"/>
          <w:szCs w:val="20"/>
        </w:rPr>
        <w:t>na sprzętowym kontrolerze RAID 1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.</w:t>
      </w:r>
    </w:p>
    <w:p w14:paraId="0000001A" w14:textId="77777777" w:rsidR="00C805E7" w:rsidRDefault="00892305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Dyski danych: 22 × 1,92 TB SSD SATA Enterprise.</w:t>
      </w:r>
    </w:p>
    <w:p w14:paraId="0000001B" w14:textId="77777777" w:rsidR="00C805E7" w:rsidRDefault="00892305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Kontroler RAID: Sprzętowy, obsługa RAID 1, 5, 6, 50, 60 z podtrzymaniem cache.</w:t>
      </w:r>
    </w:p>
    <w:p w14:paraId="0000001C" w14:textId="77777777" w:rsidR="00C805E7" w:rsidRDefault="00892305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Obudowa: Maksymalnie 2U, min. 24 zatoki hot-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swap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.</w:t>
      </w:r>
    </w:p>
    <w:p w14:paraId="0000001D" w14:textId="77777777" w:rsidR="00C805E7" w:rsidRDefault="00892305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Zasilanie: 2 × zasilacz redundantny o mocy min. 800W każdy.</w:t>
      </w:r>
    </w:p>
    <w:p w14:paraId="0000001E" w14:textId="77777777" w:rsidR="00C805E7" w:rsidRDefault="00892305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Sieć: 2 × 1Gbps RJ45 oraz moduł optyczny z 2 portami SFP+ </w:t>
      </w:r>
      <w:r>
        <w:rPr>
          <w:rFonts w:ascii="Times New Roman" w:eastAsia="Times New Roman" w:hAnsi="Times New Roman" w:cs="Times New Roman"/>
          <w:sz w:val="20"/>
          <w:szCs w:val="20"/>
        </w:rPr>
        <w:t>10Gbps/25Gbps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.</w:t>
      </w:r>
    </w:p>
    <w:p w14:paraId="0000001F" w14:textId="77777777" w:rsidR="00C805E7" w:rsidRDefault="00892305">
      <w:pPr>
        <w:numPr>
          <w:ilvl w:val="2"/>
          <w:numId w:val="1"/>
        </w:numPr>
        <w:spacing w:after="6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Wraz z serwerem Wykonawca dostarczy 2 sztuki kabli miedzianych typu DAC (Direct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Attach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Copper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) 3m, o przepustowości 25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Gbps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>. Kable muszą być kompatybilne z posiadaną przez Zamawiające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go infrastrukturą sieciową opartą na przełącznikach Cisco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Nexus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serii 9000</w:t>
      </w:r>
    </w:p>
    <w:p w14:paraId="00000020" w14:textId="77777777" w:rsidR="00C805E7" w:rsidRDefault="00892305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Serwer - 2</w:t>
      </w:r>
    </w:p>
    <w:p w14:paraId="00000021" w14:textId="77777777" w:rsidR="00C805E7" w:rsidRDefault="00892305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Wymagania ogólne: Serwer musi spełniać wszystkie wymagania określone w punkcie A.</w:t>
      </w:r>
    </w:p>
    <w:p w14:paraId="00000022" w14:textId="77777777" w:rsidR="00C805E7" w:rsidRDefault="00892305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Procesory: 2 × procesor klasy serwerowej, min. 16 rdzeni każdy, sumaryczny wynik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PassMar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CPU Mark min. </w:t>
      </w:r>
      <w:r>
        <w:rPr>
          <w:rFonts w:ascii="Times New Roman" w:eastAsia="Times New Roman" w:hAnsi="Times New Roman" w:cs="Times New Roman"/>
          <w:sz w:val="20"/>
          <w:szCs w:val="20"/>
        </w:rPr>
        <w:t>140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000 pkt.</w:t>
      </w:r>
    </w:p>
    <w:p w14:paraId="00000023" w14:textId="77777777" w:rsidR="00C805E7" w:rsidRDefault="00892305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Pamięć RAM: Min. 1 TB DDR5 ECC, z możliwością rozbudowy do min. 2 TB.</w:t>
      </w:r>
    </w:p>
    <w:p w14:paraId="00000024" w14:textId="77777777" w:rsidR="00C805E7" w:rsidRDefault="00892305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lastRenderedPageBreak/>
        <w:t xml:space="preserve">Dyski systemowe: 2 × 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co najmniej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480 GB SSD SATA Enterprise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 na sprzętowym kontrolerze RAID 1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.</w:t>
      </w:r>
    </w:p>
    <w:p w14:paraId="00000025" w14:textId="77777777" w:rsidR="00C805E7" w:rsidRDefault="00892305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Dyski danych: 22 × 3,84 TB SSD SATA Enterprise.</w:t>
      </w:r>
    </w:p>
    <w:p w14:paraId="00000026" w14:textId="77777777" w:rsidR="00C805E7" w:rsidRDefault="00892305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Kontroler RAID: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Sprzętowy, obsługa RAID 1, 5, 6, 50, 60 z podtrzymaniem cache.</w:t>
      </w:r>
    </w:p>
    <w:p w14:paraId="00000027" w14:textId="77777777" w:rsidR="00C805E7" w:rsidRDefault="00892305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Obudowa: Maksymalnie 2U, min. 24 zatoki hot-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swap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.</w:t>
      </w:r>
    </w:p>
    <w:p w14:paraId="00000028" w14:textId="77777777" w:rsidR="00C805E7" w:rsidRDefault="00892305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Zasilanie: 2 × zasilacz redundantny o mocy min. 1100W każdy.</w:t>
      </w:r>
    </w:p>
    <w:p w14:paraId="00000029" w14:textId="77777777" w:rsidR="00C805E7" w:rsidRDefault="00892305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Sieć: 2 × 1Gbps RJ45 oraz moduł optyczny z 2 portami SFP+ </w:t>
      </w:r>
      <w:r>
        <w:rPr>
          <w:rFonts w:ascii="Times New Roman" w:eastAsia="Times New Roman" w:hAnsi="Times New Roman" w:cs="Times New Roman"/>
          <w:sz w:val="20"/>
          <w:szCs w:val="20"/>
        </w:rPr>
        <w:t>10Gbps/25Gbps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.</w:t>
      </w:r>
    </w:p>
    <w:p w14:paraId="0000002A" w14:textId="77777777" w:rsidR="00C805E7" w:rsidRDefault="00892305">
      <w:pPr>
        <w:numPr>
          <w:ilvl w:val="2"/>
          <w:numId w:val="1"/>
        </w:numPr>
        <w:spacing w:after="6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>Wraz z s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erwerem Wykonawca dostarczy 2 sztuki kabli miedzianych typu DAC (Direct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Attach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Copper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) 3m, o przepustowości 25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Gbps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. Kable muszą być kompatybilne z posiadaną przez Zamawiającego infrastrukturą sieciową opartą na przełącznikach Cisco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Nexus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serii 9000</w:t>
      </w:r>
    </w:p>
    <w:p w14:paraId="0000002B" w14:textId="77777777" w:rsidR="00C805E7" w:rsidRDefault="00892305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Serwer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- 3</w:t>
      </w:r>
    </w:p>
    <w:p w14:paraId="0000002C" w14:textId="77777777" w:rsidR="00C805E7" w:rsidRDefault="00892305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Wymagania ogólne: Serwer musi spełniać wszystkie wymagania określone w punkcie A.</w:t>
      </w:r>
    </w:p>
    <w:p w14:paraId="0000002D" w14:textId="77777777" w:rsidR="00C805E7" w:rsidRDefault="00892305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Procesory: </w:t>
      </w:r>
      <w:r>
        <w:rPr>
          <w:rFonts w:ascii="Times New Roman" w:eastAsia="Times New Roman" w:hAnsi="Times New Roman" w:cs="Times New Roman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× procesor klasy serwerowej, min. 16 rdzeni każdy, sumaryczny wynik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PassMark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CPU Mark min. 1</w:t>
      </w:r>
      <w:r>
        <w:rPr>
          <w:rFonts w:ascii="Times New Roman" w:eastAsia="Times New Roman" w:hAnsi="Times New Roman" w:cs="Times New Roman"/>
          <w:sz w:val="20"/>
          <w:szCs w:val="20"/>
        </w:rPr>
        <w:t>4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0 000 pkt.</w:t>
      </w:r>
    </w:p>
    <w:p w14:paraId="0000002E" w14:textId="77777777" w:rsidR="00C805E7" w:rsidRDefault="00892305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Pamięć RAM: Min. 2 TB DDR5 ECC.</w:t>
      </w:r>
    </w:p>
    <w:p w14:paraId="0000002F" w14:textId="77777777" w:rsidR="00C805E7" w:rsidRDefault="00892305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Dyski systemowe: 2 × 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co najmniej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480 GB SSD SATA Enterprise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 na sprzętowym kontrolerze RAID 1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.</w:t>
      </w:r>
    </w:p>
    <w:p w14:paraId="00000030" w14:textId="77777777" w:rsidR="00C805E7" w:rsidRDefault="00892305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Dyski danych: 22 × 3,84 TB SSD SATA Enterprise.</w:t>
      </w:r>
    </w:p>
    <w:p w14:paraId="00000031" w14:textId="77777777" w:rsidR="00C805E7" w:rsidRDefault="00892305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Kontroler RAID: Sprzętowy, obsługa RAID 1, 5, 6, 50, 60 z podtrzymaniem cache.</w:t>
      </w:r>
    </w:p>
    <w:p w14:paraId="00000032" w14:textId="77777777" w:rsidR="00C805E7" w:rsidRDefault="00892305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Obudowa: Maksymalnie 2U, min. 24 zatoki hot-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swap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.</w:t>
      </w:r>
    </w:p>
    <w:p w14:paraId="00000033" w14:textId="77777777" w:rsidR="00C805E7" w:rsidRDefault="00892305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Zasilanie: 2 × zasilacz redundantny o mocy min. 1600W każdy.</w:t>
      </w:r>
    </w:p>
    <w:p w14:paraId="00000034" w14:textId="77777777" w:rsidR="00C805E7" w:rsidRDefault="00892305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Sieć: 2 × 1Gbps RJ45 oraz moduł optyczny z 2 portami </w:t>
      </w:r>
      <w:r>
        <w:rPr>
          <w:rFonts w:ascii="Times New Roman" w:eastAsia="Times New Roman" w:hAnsi="Times New Roman" w:cs="Times New Roman"/>
          <w:sz w:val="20"/>
          <w:szCs w:val="20"/>
        </w:rPr>
        <w:t>10Gbps/25Gbps</w:t>
      </w:r>
    </w:p>
    <w:p w14:paraId="00000035" w14:textId="77777777" w:rsidR="00C805E7" w:rsidRDefault="00892305">
      <w:pPr>
        <w:numPr>
          <w:ilvl w:val="2"/>
          <w:numId w:val="1"/>
        </w:numPr>
        <w:spacing w:after="6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Wraz z serwerem Wykonawca dostarczy 2 sztuki kabli miedzianych typu DAC (Direct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Attach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Copper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) 3m, o przepustowości 25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Gbps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. Kable muszą być kompatybilne z posiadaną przez Zamawiającego infrastrukturą sieciową opartą na przełącznikach Cisco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Nexus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serii 90</w:t>
      </w:r>
      <w:r>
        <w:rPr>
          <w:rFonts w:ascii="Times New Roman" w:eastAsia="Times New Roman" w:hAnsi="Times New Roman" w:cs="Times New Roman"/>
          <w:sz w:val="20"/>
          <w:szCs w:val="20"/>
        </w:rPr>
        <w:t>00</w:t>
      </w:r>
    </w:p>
    <w:p w14:paraId="00000036" w14:textId="77777777" w:rsidR="00C805E7" w:rsidRDefault="00892305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Serwer - 4</w:t>
      </w:r>
    </w:p>
    <w:p w14:paraId="00000037" w14:textId="77777777" w:rsidR="00C805E7" w:rsidRDefault="00892305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Wymagania ogólne: Serwer musi spełniać wszystkie wymagania określone w punkcie A.</w:t>
      </w:r>
    </w:p>
    <w:p w14:paraId="00000038" w14:textId="77777777" w:rsidR="00C805E7" w:rsidRDefault="00892305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Procesory: 2 × procesor klasy serwerowej, min. 32 rdzenie każdy, częstotliwość min. 3.0GHz, wynik min. 870 punktów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base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w teście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SPECrate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2017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Integer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.</w:t>
      </w:r>
    </w:p>
    <w:p w14:paraId="00000039" w14:textId="77777777" w:rsidR="00C805E7" w:rsidRDefault="00892305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Pamięć R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AM: Min. 1 TB DDR5 ECC.</w:t>
      </w:r>
    </w:p>
    <w:p w14:paraId="0000003A" w14:textId="77777777" w:rsidR="00C805E7" w:rsidRDefault="00892305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Akceleratory GPU: 1 × karta DW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PCIe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Gen5, min. 140 GB pamięci HBM, wydajność FP32 min. 60 TFLOPS, FP64 min. 30 TFLOPS, obsługa MIG (7 instancji).</w:t>
      </w:r>
    </w:p>
    <w:p w14:paraId="0000003B" w14:textId="77777777" w:rsidR="00C805E7" w:rsidRDefault="00892305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Dyski systemowe: 2 × M.2 SSD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NVMe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min. 960 GB na sprzętowym kontrolerze RAID 1.</w:t>
      </w:r>
    </w:p>
    <w:p w14:paraId="0000003C" w14:textId="77777777" w:rsidR="00C805E7" w:rsidRDefault="00892305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Dyski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danych: 4 × 1,92 TB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NVMe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podłączone bezpośrednio do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backplane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.</w:t>
      </w:r>
    </w:p>
    <w:p w14:paraId="0000003D" w14:textId="77777777" w:rsidR="00C805E7" w:rsidRDefault="00892305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Kontroler RAID: Sprzętowy, obsługa RAID 1, 5, 6 (dla zatok dyskowych).</w:t>
      </w:r>
    </w:p>
    <w:p w14:paraId="0000003E" w14:textId="77777777" w:rsidR="00C805E7" w:rsidRDefault="00892305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Obudowa: Maksymalnie 3U, głębokość max. 120cm, min. 8 zatok SAS/SATA/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NVMe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.</w:t>
      </w:r>
    </w:p>
    <w:p w14:paraId="0000003F" w14:textId="77777777" w:rsidR="00C805E7" w:rsidRDefault="00892305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Zasilanie: 4 × zasilacz redundantny hot-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swap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o mocy min. 2600W każdy, certyfikat min.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Titanium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.</w:t>
      </w:r>
    </w:p>
    <w:p w14:paraId="00000040" w14:textId="77777777" w:rsidR="00C805E7" w:rsidRDefault="00892305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Sieć: 2 × 1Gbps RJ45 oraz 2 × porty optyczne min. </w:t>
      </w:r>
      <w:r>
        <w:rPr>
          <w:rFonts w:ascii="Times New Roman" w:eastAsia="Times New Roman" w:hAnsi="Times New Roman" w:cs="Times New Roman"/>
          <w:sz w:val="20"/>
          <w:szCs w:val="20"/>
        </w:rPr>
        <w:t>10Gbps/25Gbps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.</w:t>
      </w:r>
    </w:p>
    <w:p w14:paraId="00000041" w14:textId="77777777" w:rsidR="00C805E7" w:rsidRDefault="00892305">
      <w:pPr>
        <w:numPr>
          <w:ilvl w:val="2"/>
          <w:numId w:val="1"/>
        </w:numPr>
        <w:spacing w:after="6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Wraz z serwerem Wykonawca dostarczy 2 sztuki kabli miedzianych typu DAC (Direct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Attach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Copper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) 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3m, o przepustowości 25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Gbps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. Kable muszą być kompatybilne z posiadaną przez Zamawiającego infrastrukturą sieciową opartą na przełącznikach Cisco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Nexus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serii 9000</w:t>
      </w:r>
    </w:p>
    <w:p w14:paraId="00000042" w14:textId="77777777" w:rsidR="00C805E7" w:rsidRDefault="00892305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Serwer - 5</w:t>
      </w:r>
    </w:p>
    <w:p w14:paraId="00000043" w14:textId="77777777" w:rsidR="00C805E7" w:rsidRDefault="00892305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Wymagania ogólne: Serwer musi spełniać wszystkie wymagania określone w punkcie A.</w:t>
      </w:r>
    </w:p>
    <w:p w14:paraId="00000044" w14:textId="77777777" w:rsidR="00C805E7" w:rsidRDefault="00892305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Procesory: 2 × procesor klasy serwerowej, min. 32 rdzenie każdy, częstotliwość min. 3.0GHz, wynik min. 870 punktów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base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w teście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SPECrate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2017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Integer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.</w:t>
      </w:r>
    </w:p>
    <w:p w14:paraId="00000045" w14:textId="77777777" w:rsidR="00C805E7" w:rsidRDefault="00892305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Pamięć RAM: Min. 1 TB DDR5 ECC</w:t>
      </w:r>
      <w:r>
        <w:rPr>
          <w:rFonts w:ascii="Times New Roman" w:eastAsia="Times New Roman" w:hAnsi="Times New Roman" w:cs="Times New Roman"/>
          <w:sz w:val="20"/>
          <w:szCs w:val="20"/>
        </w:rPr>
        <w:t>.</w:t>
      </w:r>
    </w:p>
    <w:p w14:paraId="00000046" w14:textId="77777777" w:rsidR="00C805E7" w:rsidRDefault="00892305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Akceleratory GPU: 2 × karty DW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PCIe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Gen5, każda min. 140 GB pamięci HBM,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wydajność FP32 min. 60 TFLOPS, FP64 min. 30 TFLOPS, obsługa MIG (7 instancji).</w:t>
      </w:r>
    </w:p>
    <w:p w14:paraId="00000047" w14:textId="77777777" w:rsidR="00C805E7" w:rsidRDefault="00892305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Dyski systemowe: 2 × M.2 SSD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NVMe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min. 960 GB na sprzętowym kontrolerze RAID 1.</w:t>
      </w:r>
    </w:p>
    <w:p w14:paraId="00000048" w14:textId="77777777" w:rsidR="00C805E7" w:rsidRDefault="00892305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Dyski danych: 4 × 1,92 TB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NVMe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podłączone bezpośrednio do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backplane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.</w:t>
      </w:r>
    </w:p>
    <w:p w14:paraId="00000049" w14:textId="77777777" w:rsidR="00C805E7" w:rsidRDefault="00892305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Kontroler RAID: Sprzętowy,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obsługa RAID 1, 5, 6 (dla zatok dyskowych).</w:t>
      </w:r>
    </w:p>
    <w:p w14:paraId="0000004A" w14:textId="77777777" w:rsidR="00C805E7" w:rsidRDefault="00892305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lastRenderedPageBreak/>
        <w:t>Obudowa: Maksymalnie 3U, głębokość max. 120cm, min. 8 zatok SAS/SATA/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NVMe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.</w:t>
      </w:r>
    </w:p>
    <w:p w14:paraId="0000004B" w14:textId="77777777" w:rsidR="00C805E7" w:rsidRDefault="00892305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Zasilanie: 4 × zasilacz redundantny hot-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swap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o mocy min. 2600W każdy, certyfikat min.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Titanium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.</w:t>
      </w:r>
    </w:p>
    <w:p w14:paraId="0000004C" w14:textId="77777777" w:rsidR="00C805E7" w:rsidRDefault="00892305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Sieć: 2 × 1Gbps RJ45 oraz 2 × porty optyc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zne min. </w:t>
      </w:r>
      <w:r>
        <w:rPr>
          <w:rFonts w:ascii="Times New Roman" w:eastAsia="Times New Roman" w:hAnsi="Times New Roman" w:cs="Times New Roman"/>
          <w:sz w:val="20"/>
          <w:szCs w:val="20"/>
        </w:rPr>
        <w:t>10Gbps/25Gbps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.</w:t>
      </w:r>
    </w:p>
    <w:p w14:paraId="0000004D" w14:textId="77777777" w:rsidR="00C805E7" w:rsidRDefault="00892305">
      <w:pPr>
        <w:numPr>
          <w:ilvl w:val="2"/>
          <w:numId w:val="1"/>
        </w:numPr>
        <w:spacing w:after="6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Wraz z serwerem Wykonawca dostarczy 2 sztuki kabli miedzianych typu DAC (Direct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Attach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Copper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) 3m, o przepustowości 25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Gbps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>. Kable muszą być kompatybilne z posiadaną przez Zamawiającego infrastrukturą sieciową opartą na przełącznika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ch Cisco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Nexus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serii 9000</w:t>
      </w:r>
    </w:p>
    <w:p w14:paraId="0000004E" w14:textId="77777777" w:rsidR="00C805E7" w:rsidRDefault="00892305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Serwer - 6</w:t>
      </w:r>
    </w:p>
    <w:p w14:paraId="0000004F" w14:textId="77777777" w:rsidR="00C805E7" w:rsidRDefault="00892305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Wymagania ogólne: Serwer musi spełniać wszystkie wymagania określone w punkcie A.</w:t>
      </w:r>
    </w:p>
    <w:p w14:paraId="00000050" w14:textId="77777777" w:rsidR="00C805E7" w:rsidRDefault="00892305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Procesory: 1 × procesor klasy serwerowej, min. 16 rdzeni, wynik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PassMark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CPU Mark min. 38 000 pkt.</w:t>
      </w:r>
    </w:p>
    <w:p w14:paraId="00000051" w14:textId="77777777" w:rsidR="00C805E7" w:rsidRDefault="00892305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Pamięć RAM: Min. 256 GB DDR4 ECC.</w:t>
      </w:r>
    </w:p>
    <w:p w14:paraId="00000052" w14:textId="77777777" w:rsidR="00C805E7" w:rsidRDefault="00892305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Dyski systemowe: 2 × 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co najmniej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480 GB SSD SATA Enterprise </w:t>
      </w:r>
      <w:r>
        <w:rPr>
          <w:rFonts w:ascii="Times New Roman" w:eastAsia="Times New Roman" w:hAnsi="Times New Roman" w:cs="Times New Roman"/>
          <w:sz w:val="20"/>
          <w:szCs w:val="20"/>
        </w:rPr>
        <w:t>na sprzętowym kontrolerze RAID 1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.</w:t>
      </w:r>
    </w:p>
    <w:p w14:paraId="00000053" w14:textId="77777777" w:rsidR="00C805E7" w:rsidRDefault="00892305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Dyski danych: 24 × co najmnie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j 24 TB HDD Enterprise.</w:t>
      </w:r>
    </w:p>
    <w:p w14:paraId="00000054" w14:textId="77777777" w:rsidR="00C805E7" w:rsidRDefault="00892305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Dyski cache: 4 × co najmniej 3,84 TB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NVMe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>.</w:t>
      </w:r>
    </w:p>
    <w:p w14:paraId="00000055" w14:textId="77777777" w:rsidR="00C805E7" w:rsidRDefault="00892305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Kontroler RAID: Sprzętowy, obsługa RAID 1 dla dysków systemowych.</w:t>
      </w:r>
    </w:p>
    <w:p w14:paraId="00000056" w14:textId="77777777" w:rsidR="00C805E7" w:rsidRDefault="00892305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Obudowa: Maksymalnie 2U, min. 24 zatoki 3.5” hot-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swap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.</w:t>
      </w:r>
    </w:p>
    <w:p w14:paraId="00000057" w14:textId="77777777" w:rsidR="00C805E7" w:rsidRDefault="00892305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Zasilanie: 2 × zasilacz redundantny o mocy dostosowanej do pełnej ob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sady dyskowej.</w:t>
      </w:r>
    </w:p>
    <w:p w14:paraId="00000058" w14:textId="77777777" w:rsidR="00C805E7" w:rsidRDefault="00892305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6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bookmarkStart w:id="0" w:name="_heading=h.huvbb1fe2i9o" w:colFirst="0" w:colLast="0"/>
      <w:bookmarkEnd w:id="0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Sieć: 2 × 1Gbps RJ45 oraz moduł optyczny z 2 portami SFP+ 10Gbps/25</w:t>
      </w:r>
      <w:r>
        <w:rPr>
          <w:rFonts w:ascii="Times New Roman" w:eastAsia="Times New Roman" w:hAnsi="Times New Roman" w:cs="Times New Roman"/>
          <w:sz w:val="20"/>
          <w:szCs w:val="20"/>
        </w:rPr>
        <w:t>Gbps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.</w:t>
      </w:r>
    </w:p>
    <w:p w14:paraId="00000059" w14:textId="77777777" w:rsidR="00C805E7" w:rsidRDefault="00892305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6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bookmarkStart w:id="1" w:name="_heading=h.po2nc2t8hyj5" w:colFirst="0" w:colLast="0"/>
      <w:bookmarkEnd w:id="1"/>
      <w:r>
        <w:rPr>
          <w:rFonts w:ascii="Times New Roman" w:eastAsia="Times New Roman" w:hAnsi="Times New Roman" w:cs="Times New Roman"/>
          <w:sz w:val="20"/>
          <w:szCs w:val="20"/>
        </w:rPr>
        <w:t xml:space="preserve">Wraz z serwerem Wykonawca dostarczy 2 sztuki kabli miedzianych typu DAC (Direct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Attach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Copper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) 3m, o przepustowości 25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Gbps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>. Kable muszą być kompatybilne z posiadaną pr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zez Zamawiającego infrastrukturą sieciową opartą na przełącznikach Cisco </w:t>
      </w:r>
      <w:proofErr w:type="spellStart"/>
      <w:r>
        <w:rPr>
          <w:rFonts w:ascii="Times New Roman" w:eastAsia="Times New Roman" w:hAnsi="Times New Roman" w:cs="Times New Roman"/>
          <w:sz w:val="20"/>
          <w:szCs w:val="20"/>
        </w:rPr>
        <w:t>Nexus</w:t>
      </w:r>
      <w:proofErr w:type="spellEnd"/>
      <w:r>
        <w:rPr>
          <w:rFonts w:ascii="Times New Roman" w:eastAsia="Times New Roman" w:hAnsi="Times New Roman" w:cs="Times New Roman"/>
          <w:sz w:val="20"/>
          <w:szCs w:val="20"/>
        </w:rPr>
        <w:t xml:space="preserve"> serii 9000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br/>
      </w:r>
    </w:p>
    <w:sectPr w:rsidR="00C805E7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52E9630" w14:textId="77777777" w:rsidR="00000000" w:rsidRDefault="00892305">
      <w:pPr>
        <w:spacing w:after="0" w:line="240" w:lineRule="auto"/>
      </w:pPr>
      <w:r>
        <w:separator/>
      </w:r>
    </w:p>
  </w:endnote>
  <w:endnote w:type="continuationSeparator" w:id="0">
    <w:p w14:paraId="070C198D" w14:textId="77777777" w:rsidR="00000000" w:rsidRDefault="0089230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7FCF66C0-4B66-4324-A419-2EFB65DD5944}"/>
    <w:embedBold r:id="rId2" w:fontKey="{D70AF68A-7740-46FC-9022-66FA47E3816C}"/>
    <w:embedItalic r:id="rId3" w:fontKey="{26EF0072-ECA6-4308-BA51-40AD75ABCB4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4" w:fontKey="{8FF3D138-2157-4122-8C83-8795A8C090BB}"/>
  </w:font>
  <w:font w:name="Liberation Sans">
    <w:altName w:val="Arial"/>
    <w:panose1 w:val="00000000000000000000"/>
    <w:charset w:val="00"/>
    <w:family w:val="roman"/>
    <w:notTrueType/>
    <w:pitch w:val="default"/>
  </w:font>
  <w:font w:name="Noto Sans CJK SC">
    <w:panose1 w:val="00000000000000000000"/>
    <w:charset w:val="00"/>
    <w:family w:val="roman"/>
    <w:notTrueType/>
    <w:pitch w:val="default"/>
  </w:font>
  <w:font w:name="Noto Sans Devanagari">
    <w:altName w:val="Cambria"/>
    <w:panose1 w:val="00000000000000000000"/>
    <w:charset w:val="00"/>
    <w:family w:val="roman"/>
    <w:notTrueType/>
    <w:pitch w:val="default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5" w:fontKey="{BB7F9A16-314D-4C4B-8C0C-0D14FB4D835D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6" w:fontKey="{EF614319-9AA8-4CD0-BF15-16203341DDD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5D" w14:textId="77777777" w:rsidR="00C805E7" w:rsidRDefault="00C805E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5E" w14:textId="3809497C" w:rsidR="00C805E7" w:rsidRDefault="0089230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noProof/>
        <w:color w:val="000000"/>
      </w:rPr>
      <w:t>1</w:t>
    </w:r>
    <w:r>
      <w:rPr>
        <w:color w:val="000000"/>
      </w:rPr>
      <w:fldChar w:fldCharType="end"/>
    </w:r>
  </w:p>
  <w:p w14:paraId="0000005F" w14:textId="77777777" w:rsidR="00C805E7" w:rsidRDefault="00C805E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60" w14:textId="77777777" w:rsidR="00C805E7" w:rsidRDefault="0089230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color w:val="000000"/>
      </w:rPr>
      <w:fldChar w:fldCharType="end"/>
    </w:r>
  </w:p>
  <w:p w14:paraId="00000061" w14:textId="77777777" w:rsidR="00C805E7" w:rsidRDefault="00C805E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AC9CDEC" w14:textId="77777777" w:rsidR="00000000" w:rsidRDefault="00892305">
      <w:pPr>
        <w:spacing w:after="0" w:line="240" w:lineRule="auto"/>
      </w:pPr>
      <w:r>
        <w:separator/>
      </w:r>
    </w:p>
  </w:footnote>
  <w:footnote w:type="continuationSeparator" w:id="0">
    <w:p w14:paraId="0F6E00EE" w14:textId="77777777" w:rsidR="00000000" w:rsidRDefault="0089230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5A" w14:textId="77777777" w:rsidR="00C805E7" w:rsidRDefault="00C805E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5B" w14:textId="77777777" w:rsidR="00C805E7" w:rsidRDefault="00C805E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5C" w14:textId="77777777" w:rsidR="00C805E7" w:rsidRDefault="00C805E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FEA0344"/>
    <w:multiLevelType w:val="multilevel"/>
    <w:tmpl w:val="C91E037C"/>
    <w:lvl w:ilvl="0">
      <w:start w:val="1"/>
      <w:numFmt w:val="upperLetter"/>
      <w:pStyle w:val="Listapunktowana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805E7"/>
    <w:rsid w:val="00892305"/>
    <w:rsid w:val="00C805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6D7C30DA-1834-4BA9-913F-4E9B3C9DD3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styleId="Pogrubienie">
    <w:name w:val="Strong"/>
    <w:basedOn w:val="Domylnaczcionkaakapitu"/>
    <w:uiPriority w:val="22"/>
    <w:qFormat/>
    <w:rsid w:val="0086734B"/>
    <w:rPr>
      <w:b/>
      <w:bCs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qFormat/>
    <w:rsid w:val="00EE2E2B"/>
    <w:rPr>
      <w:rFonts w:ascii="Tahoma" w:hAnsi="Tahoma" w:cs="Tahoma"/>
      <w:sz w:val="16"/>
      <w:szCs w:val="16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qFormat/>
    <w:rsid w:val="007F1805"/>
    <w:rPr>
      <w:sz w:val="20"/>
      <w:szCs w:val="20"/>
    </w:rPr>
  </w:style>
  <w:style w:type="character" w:customStyle="1" w:styleId="EndnoteCharacters">
    <w:name w:val="Endnote Characters"/>
    <w:uiPriority w:val="99"/>
    <w:semiHidden/>
    <w:unhideWhenUsed/>
    <w:qFormat/>
    <w:rsid w:val="007F1805"/>
    <w:rPr>
      <w:vertAlign w:val="superscript"/>
    </w:rPr>
  </w:style>
  <w:style w:type="character" w:styleId="Odwoanieprzypisukocowego">
    <w:name w:val="endnote reference"/>
    <w:rPr>
      <w:vertAlign w:val="superscript"/>
    </w:rPr>
  </w:style>
  <w:style w:type="character" w:customStyle="1" w:styleId="NagwekZnak">
    <w:name w:val="Nagłówek Znak"/>
    <w:basedOn w:val="Domylnaczcionkaakapitu"/>
    <w:link w:val="Nagwek"/>
    <w:uiPriority w:val="99"/>
    <w:qFormat/>
    <w:rsid w:val="00D84094"/>
  </w:style>
  <w:style w:type="character" w:customStyle="1" w:styleId="StopkaZnak">
    <w:name w:val="Stopka Znak"/>
    <w:basedOn w:val="Domylnaczcionkaakapitu"/>
    <w:link w:val="Stopka"/>
    <w:uiPriority w:val="99"/>
    <w:qFormat/>
    <w:rsid w:val="00D84094"/>
  </w:style>
  <w:style w:type="paragraph" w:customStyle="1" w:styleId="Heading">
    <w:name w:val="Heading"/>
    <w:next w:val="Tekstpodstawowy"/>
    <w:qFormat/>
    <w:pPr>
      <w:keepNext/>
      <w:spacing w:before="240" w:after="120"/>
    </w:pPr>
    <w:rPr>
      <w:rFonts w:ascii="Liberation Sans" w:eastAsia="Noto Sans CJK SC" w:hAnsi="Liberation Sans" w:cs="Noto Sans Devanagari"/>
      <w:sz w:val="28"/>
      <w:szCs w:val="28"/>
    </w:rPr>
  </w:style>
  <w:style w:type="paragraph" w:styleId="Tekstpodstawowy">
    <w:name w:val="Body Text"/>
    <w:pPr>
      <w:spacing w:after="140"/>
    </w:pPr>
  </w:style>
  <w:style w:type="paragraph" w:styleId="Lista">
    <w:name w:val="List"/>
    <w:basedOn w:val="Tekstpodstawowy"/>
    <w:rPr>
      <w:rFonts w:cs="Noto Sans Devanagari"/>
    </w:rPr>
  </w:style>
  <w:style w:type="paragraph" w:styleId="Legenda">
    <w:name w:val="caption"/>
    <w:qFormat/>
    <w:pPr>
      <w:suppressLineNumbers/>
      <w:spacing w:before="120" w:after="120"/>
    </w:pPr>
    <w:rPr>
      <w:rFonts w:cs="Noto Sans Devanagari"/>
      <w:i/>
      <w:iCs/>
      <w:sz w:val="24"/>
      <w:szCs w:val="24"/>
    </w:rPr>
  </w:style>
  <w:style w:type="paragraph" w:customStyle="1" w:styleId="Index">
    <w:name w:val="Index"/>
    <w:qFormat/>
    <w:pPr>
      <w:suppressLineNumbers/>
    </w:pPr>
    <w:rPr>
      <w:rFonts w:cs="Noto Sans Devanagari"/>
    </w:rPr>
  </w:style>
  <w:style w:type="paragraph" w:styleId="Akapitzlist">
    <w:name w:val="List Paragraph"/>
    <w:uiPriority w:val="34"/>
    <w:qFormat/>
    <w:rsid w:val="008A5C24"/>
    <w:pPr>
      <w:ind w:left="720"/>
      <w:contextualSpacing/>
    </w:pPr>
  </w:style>
  <w:style w:type="paragraph" w:styleId="Listapunktowana">
    <w:name w:val="List Bullet"/>
    <w:uiPriority w:val="99"/>
    <w:unhideWhenUsed/>
    <w:rsid w:val="00EF3A7D"/>
    <w:pPr>
      <w:numPr>
        <w:numId w:val="1"/>
      </w:numPr>
      <w:contextualSpacing/>
    </w:pPr>
  </w:style>
  <w:style w:type="paragraph" w:styleId="Bezodstpw">
    <w:name w:val="No Spacing"/>
    <w:uiPriority w:val="1"/>
    <w:qFormat/>
    <w:rsid w:val="0090290D"/>
  </w:style>
  <w:style w:type="paragraph" w:styleId="Tekstdymka">
    <w:name w:val="Balloon Text"/>
    <w:link w:val="TekstdymkaZnak"/>
    <w:uiPriority w:val="99"/>
    <w:semiHidden/>
    <w:unhideWhenUsed/>
    <w:qFormat/>
    <w:rsid w:val="00EE2E2B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Tekstprzypisukocowego">
    <w:name w:val="endnote text"/>
    <w:link w:val="TekstprzypisukocowegoZnak"/>
    <w:uiPriority w:val="99"/>
    <w:semiHidden/>
    <w:unhideWhenUsed/>
    <w:rsid w:val="007F1805"/>
    <w:pPr>
      <w:spacing w:after="0" w:line="240" w:lineRule="auto"/>
    </w:pPr>
    <w:rPr>
      <w:sz w:val="20"/>
      <w:szCs w:val="20"/>
    </w:rPr>
  </w:style>
  <w:style w:type="paragraph" w:customStyle="1" w:styleId="HeaderandFooter">
    <w:name w:val="Header and Footer"/>
    <w:qFormat/>
  </w:style>
  <w:style w:type="paragraph" w:styleId="Nagwek">
    <w:name w:val="header"/>
    <w:link w:val="NagwekZnak"/>
    <w:uiPriority w:val="99"/>
    <w:unhideWhenUsed/>
    <w:rsid w:val="00D84094"/>
    <w:pPr>
      <w:tabs>
        <w:tab w:val="center" w:pos="4536"/>
        <w:tab w:val="right" w:pos="9072"/>
      </w:tabs>
      <w:spacing w:after="0" w:line="240" w:lineRule="auto"/>
    </w:pPr>
  </w:style>
  <w:style w:type="paragraph" w:styleId="Stopka">
    <w:name w:val="footer"/>
    <w:link w:val="StopkaZnak"/>
    <w:uiPriority w:val="99"/>
    <w:unhideWhenUsed/>
    <w:rsid w:val="00D84094"/>
    <w:pPr>
      <w:tabs>
        <w:tab w:val="center" w:pos="4536"/>
        <w:tab w:val="right" w:pos="9072"/>
      </w:tabs>
      <w:spacing w:after="0" w:line="240" w:lineRule="auto"/>
    </w:pPr>
  </w:style>
  <w:style w:type="table" w:styleId="Tabela-Siatka">
    <w:name w:val="Table Grid"/>
    <w:basedOn w:val="Standardowy"/>
    <w:uiPriority w:val="59"/>
    <w:rsid w:val="008A5C2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cze">
    <w:name w:val="Hyperlink"/>
    <w:basedOn w:val="Domylnaczcionkaakapitu"/>
    <w:uiPriority w:val="99"/>
    <w:unhideWhenUsed/>
    <w:rsid w:val="0045704D"/>
    <w:rPr>
      <w:color w:val="0000FF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45704D"/>
    <w:rPr>
      <w:color w:val="605E5C"/>
      <w:shd w:val="clear" w:color="auto" w:fill="E1DFDD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</a:majorFont>
      <a:minorFont>
        <a:latin typeface="Calibri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shade val="51000"/>
              </a:schemeClr>
            </a:gs>
            <a:gs pos="80000">
              <a:schemeClr val="phClr">
                <a:shade val="93000"/>
              </a:schemeClr>
            </a:gs>
            <a:gs pos="100000">
              <a:schemeClr val="phClr">
                <a:shade val="94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xbavAaHRXsGgpsCayEFQxVjkJVQ==">CgMxLjAyDmgucG8ybmMydDhoeWo1Mg5oLnBvMm5jMnQ4aHlqNTIOaC5wbzJuYzJ0OGh5ajUyDmgucG8ybmMydDhoeWo1Mg5oLnBvMm5jMnQ4aHlqNTIOaC5odXZiYjFmZTJpOW8yDmgucG8ybmMydDhoeWo1OAByITFmTlJGTDYtT0hhMzg3am1jQVc3MERoWkdISGhqOHdBMA==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1143</Words>
  <Characters>6863</Characters>
  <Application>Microsoft Office Word</Application>
  <DocSecurity>4</DocSecurity>
  <Lines>57</Lines>
  <Paragraphs>15</Paragraphs>
  <ScaleCrop>false</ScaleCrop>
  <Company/>
  <LinksUpToDate>false</LinksUpToDate>
  <CharactersWithSpaces>7991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pmichalski</dc:creator>
  <cp:lastModifiedBy>Paulina Chudzicka</cp:lastModifiedBy>
  <cp:revision>2</cp:revision>
  <dcterms:created xsi:type="dcterms:W3CDTF">2026-03-02T13:03:00Z</dcterms:created>
  <dcterms:modified xsi:type="dcterms:W3CDTF">2026-03-02T13:03:00Z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0x0101002EE9684CFFB3234EA42456FD6BC9327C</vt:lpwstr>
  </property>
</Properties>
</file>